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76" w:rsidRDefault="008471B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A71BE0">
        <w:rPr>
          <w:rStyle w:val="Hyperlink"/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01C4F" wp14:editId="0C9ACB76">
                <wp:simplePos x="0" y="0"/>
                <wp:positionH relativeFrom="rightMargin">
                  <wp:align>left</wp:align>
                </wp:positionH>
                <wp:positionV relativeFrom="paragraph">
                  <wp:posOffset>242570</wp:posOffset>
                </wp:positionV>
                <wp:extent cx="1796415" cy="450850"/>
                <wp:effectExtent l="0" t="0" r="0" b="63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1B2" w:rsidRPr="00342165" w:rsidRDefault="008471B2" w:rsidP="008471B2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   Informação à 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1C4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9.1pt;width:141.45pt;height:35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sBvQIAAMY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" filled="f" stroked="f">
                <v:textbox>
                  <w:txbxContent>
                    <w:p w:rsidR="008471B2" w:rsidRPr="00342165" w:rsidRDefault="008471B2" w:rsidP="008471B2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 xml:space="preserve">    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B76" w:rsidRPr="00AE2124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B76" w:rsidRPr="00342165" w:rsidRDefault="008471B2" w:rsidP="00BE4B76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471B2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1563370" cy="390843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39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4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julho 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:rsidR="00BE4B76" w:rsidRPr="003E2FA2" w:rsidRDefault="00BE4B76" w:rsidP="00BE4B7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:rsidR="00BE4B76" w:rsidRPr="00342165" w:rsidRDefault="008471B2" w:rsidP="00BE4B76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8471B2">
                        <w:rPr>
                          <w:rFonts w:ascii="CorpoA" w:hAnsi="CorpoA" w:cs="Arial"/>
                          <w:noProof/>
                          <w:sz w:val="22"/>
                          <w:lang w:val="pt-BR" w:eastAsia="pt-BR"/>
                        </w:rPr>
                        <w:drawing>
                          <wp:inline distT="0" distB="0" distL="0" distR="0">
                            <wp:extent cx="1563370" cy="390843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39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4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julho 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:rsidR="00BE4B76" w:rsidRPr="003E2FA2" w:rsidRDefault="00BE4B76" w:rsidP="00BE4B7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76" w:rsidRPr="00AE2124">
        <w:rPr>
          <w:rFonts w:cs="Arial"/>
          <w:u w:val="single"/>
          <w:lang w:val="pt-BR"/>
        </w:rPr>
        <w:t>Ônibus</w:t>
      </w:r>
    </w:p>
    <w:p w:rsidR="008471B2" w:rsidRPr="00AE2124" w:rsidRDefault="008471B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</w:p>
    <w:p w:rsidR="00B409E2" w:rsidRPr="008471B2" w:rsidRDefault="00B409E2" w:rsidP="008471B2">
      <w:pPr>
        <w:pStyle w:val="xmsonormal"/>
        <w:spacing w:line="276" w:lineRule="auto"/>
        <w:rPr>
          <w:rFonts w:ascii="CorpoA" w:hAnsi="CorpoA" w:cs="Calibri"/>
          <w:sz w:val="36"/>
          <w:szCs w:val="36"/>
        </w:rPr>
      </w:pPr>
      <w:r w:rsidRPr="008471B2">
        <w:rPr>
          <w:rFonts w:ascii="CorpoA" w:hAnsi="CorpoA" w:cs="Calibri"/>
          <w:sz w:val="36"/>
          <w:szCs w:val="36"/>
        </w:rPr>
        <w:t>Mercedes-Benz do Brasil lança ônibus rodoviários O 500 mais potentes para países andinos e outros mercados da América Latina</w:t>
      </w:r>
    </w:p>
    <w:p w:rsidR="00B409E2" w:rsidRPr="008471B2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•       O500 RSD 2448 6x2 de 478 cavalos, “El más potente”, e O500 RS 1945 4x2 de 448 cavalos, são novidades para empresas de transporte rodoviário e fretamento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•       O Motor OM460LA acoplado com a transmissão automatiza ZF Traxon são destaques pela robustez e economia no trem de força dos novos ônibus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•       O500 são equipados com vários recursos de avançada tecnologia de segurança que são referência de mercado</w:t>
      </w:r>
    </w:p>
    <w:p w:rsidR="008471B2" w:rsidRPr="008471B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•       Os veículos passaram por rigorosos testes no Brasil, Peru, Chile e México</w:t>
      </w:r>
    </w:p>
    <w:p w:rsidR="00B409E2" w:rsidRPr="008471B2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 </w:t>
      </w: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Mais potentes, mais robustos e mais completos. A Mercedes-Benz do Brasil lança novos chassis de ônibus rodoviários para países da região andina e de outros mercados da América Latina: O 500 RSD 2448 6x2 de 478 cv e O 500 RS 1945 4x2 de 448 cv. Equipados com itens de avançada tecnologia de segurança, esses modelos passam a fazer parte do portfólio da marca oferecido a clientes de países da região que atuam em operações de transporte rodoviário e de fretamento.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Os dois modelos de chassis de ônibus rodoviários são produzidos pela Mercedes-Benz do Brasil em sua fábrica de São Bernardo do Campo, na Região Metropolitana de São Paulo. A linha de produção desses veículos é a mais avançada do setor no País, utilizando conceitos da Indústria 4.0.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bookmarkStart w:id="0" w:name="_GoBack"/>
      <w:r w:rsidRPr="005D16E7">
        <w:rPr>
          <w:rFonts w:ascii="CorpoA" w:hAnsi="CorpoA" w:cs="Calibri"/>
          <w:sz w:val="22"/>
          <w:szCs w:val="22"/>
        </w:rPr>
        <w:t xml:space="preserve">Tanto o O 500 RSD 2448 6x2 de 478 </w:t>
      </w:r>
      <w:hyperlink r:id="rId8" w:history="1">
        <w:r w:rsidRPr="005D16E7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5D16E7">
        <w:rPr>
          <w:rFonts w:ascii="CorpoA" w:hAnsi="CorpoA" w:cs="Calibri"/>
          <w:sz w:val="22"/>
          <w:szCs w:val="22"/>
        </w:rPr>
        <w:t xml:space="preserve"> rpm e torque de 2.300 </w:t>
      </w:r>
      <w:hyperlink r:id="rId9" w:history="1">
        <w:r w:rsidRPr="005D16E7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5D16E7">
        <w:rPr>
          <w:rFonts w:ascii="CorpoA" w:hAnsi="CorpoA" w:cs="Calibri"/>
          <w:sz w:val="22"/>
          <w:szCs w:val="22"/>
        </w:rPr>
        <w:t xml:space="preserve"> rpm, “El más potente”, como o O 500 RS 1945 4x2 de 448 </w:t>
      </w:r>
      <w:hyperlink r:id="rId10" w:history="1">
        <w:r w:rsidRPr="005D16E7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5D16E7">
        <w:rPr>
          <w:rFonts w:ascii="CorpoA" w:hAnsi="CorpoA" w:cs="Calibri"/>
          <w:sz w:val="22"/>
          <w:szCs w:val="22"/>
        </w:rPr>
        <w:t xml:space="preserve"> rpm e torque de 2.200 </w:t>
      </w:r>
      <w:hyperlink r:id="rId11" w:history="1">
        <w:r w:rsidRPr="005D16E7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5D16E7">
        <w:rPr>
          <w:rFonts w:ascii="CorpoA" w:hAnsi="CorpoA" w:cs="Calibri"/>
          <w:sz w:val="22"/>
          <w:szCs w:val="22"/>
        </w:rPr>
        <w:t xml:space="preserve"> rpm, se destacam pelo motor Mercedes-Benz OM 460 de 6</w:t>
      </w:r>
      <w:r w:rsidRPr="008471B2">
        <w:rPr>
          <w:rFonts w:ascii="CorpoA" w:hAnsi="CorpoA" w:cs="Calibri"/>
          <w:sz w:val="22"/>
          <w:szCs w:val="22"/>
        </w:rPr>
        <w:t xml:space="preserve"> </w:t>
      </w:r>
      <w:bookmarkEnd w:id="0"/>
      <w:r w:rsidRPr="008471B2">
        <w:rPr>
          <w:rFonts w:ascii="CorpoA" w:hAnsi="CorpoA" w:cs="Calibri"/>
          <w:sz w:val="22"/>
          <w:szCs w:val="22"/>
        </w:rPr>
        <w:lastRenderedPageBreak/>
        <w:t>cilindros e 12,9 litros, similar à versão consagrada no caminhão extrapesado Mercedes-Benz Actros. Os veículos atendem as legislações locais de emissões com a consagrada tecnologia Euro 5.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Os veículos foram testados nas mais rigorosas condições de altitude e temperatura nos países Brasil, Peru, Chile e México. “O desenvolvimento destes veículos foi pensado em atender principalmente as operações andinas, segmento mineração e turismo” diz Mauricio Yamamoto, Managing Director de Ônibus para a América Latina.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“Para obter mais potência e eficiência, lançamos o motor OM 460 para os veículos O500 que atendem os países andinos e outros mercados latino-americanos o qual possui o aumento da capacidade volumétrica para 12,9 litros, novo turbo compressor com pressão de 2.4 bar e nova pressão de injeção de diesel de 2.200 bar para garantir uma melhor pulverização do combustível e queima mais efetiva”, diz Jens Burger, diretor geral do Centro Regional Daimler América Latina. “Além disso, passou a ser equipado com novo módulo de controle do motor, nova arquitetura eletrônica e Visctronic, controle inteligente do ventilador do radiador”.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Transmissão automatizada ZF Traxon, robusta e econômica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O trem de força desses novos ônibus rodoviários O500 conta com a robusta transmissão automatizada ZF Traxon de 12 marchas, com Over Drive e Direct Drive e com possibilidade de receber Intarder, sistema de freio auxiliar Retarder.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“Entre as principais características da Traxon destacam-se uma estratégia de mudanças de marcha que prioriza a economia de combustível, funcionamento silencioso, alto torque de entrada, menor volume de óleo lubrificante e menor custo de manutenção”, afirma Jens Burger.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lastRenderedPageBreak/>
        <w:t xml:space="preserve">Essa transmissão vem equipada ainda com EcoMode (maior eficiência no consumo de combustível), EcoRoll (utiliza a inércia do veículo para economizar combustível), PowerMode (mudanças de marcha em rotações mais altas que asseguram maior agilidade nas subidas e nas ultrapassagens) e Holder (sistema de auxílio de partidas em rampas). 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 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8471B2">
        <w:rPr>
          <w:rFonts w:ascii="CorpoA" w:hAnsi="CorpoA" w:cs="Calibri"/>
          <w:b/>
          <w:sz w:val="22"/>
          <w:szCs w:val="22"/>
        </w:rPr>
        <w:t>Referência em avançadas tecnologias de segurança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A Mercedes-Benz do Brasil tem consolidado os ônibus O500 rodoviários como os mais completos em tecnologias de segurança no mercado. Entre os seus destaques incluem-se o ABA 5, quinta geração do sistema de frenagem de emergência, assistente de ponto cego e o controle inteligente do farol alto além dos mais de 20 itens de segurança já conhecidos pelo mercado.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O </w:t>
      </w:r>
      <w:r w:rsidRPr="008471B2">
        <w:rPr>
          <w:rFonts w:ascii="CorpoA" w:hAnsi="CorpoA" w:cs="Calibri"/>
          <w:b/>
          <w:sz w:val="22"/>
          <w:szCs w:val="22"/>
          <w:u w:val="single"/>
        </w:rPr>
        <w:t>sistema de frenagem de emergência (ABA 5)</w:t>
      </w:r>
      <w:r w:rsidRPr="008471B2">
        <w:rPr>
          <w:rFonts w:ascii="CorpoA" w:hAnsi="CorpoA" w:cs="Calibri"/>
          <w:sz w:val="22"/>
          <w:szCs w:val="22"/>
        </w:rPr>
        <w:t xml:space="preserve"> intervém em caso de colisão iminente com veículos em movimento ou parados na via, além de reconhecer ciclistas e pedestres, que é a grande novidade dessa tecnologia. Primeiramente, o ABA 5 emite um alerta visual e sonoro para o motorista. Se não há reação, o sistema automaticamente realiza uma leve intervenção nos freios ou pode chegar até a uma frenagem de emergência completa, se for o caso. Isso reduz o risco de colisões e minimiza efeitos de um eventual acidente. Além disso, os freios permanecerão acionados após a parada total do ônibus, até que o motorista efetue algum comando no pedal de freio ou acelerador.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No caso do assistente de ponto cego (SGA), o sistema identifica o que acontece do lado direito do ônibus local onde se faz necessário maior atenção para o motorista, detectando pedestres, ciclistas e automóveis na via, parados ou em movimento. A atuação do SGA resulta em mais segurança nas vias e mais tranquilidade para o motorista.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lastRenderedPageBreak/>
        <w:t>Segurança e comodidade para o condutor do ônibus também são garantidas pelo controle inteligente de farol alto (IHC). O sistema opera de forma autônoma, reduzindo o farol alto quando a câmera detecta luminosidade contraria, e assim o motorista pode se concentrar ainda mais na via e no tráfego. O sistema utiliza a câmera do LDWS, possibilitando total integração com o farol do encarroçador.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  <w:u w:val="single"/>
        </w:rPr>
      </w:pPr>
      <w:r w:rsidRPr="008471B2">
        <w:rPr>
          <w:rFonts w:ascii="CorpoA" w:hAnsi="CorpoA" w:cs="Calibri"/>
          <w:b/>
          <w:sz w:val="22"/>
          <w:szCs w:val="22"/>
          <w:u w:val="single"/>
        </w:rPr>
        <w:t>Mais itens de segurança disponíveis para chassis de ônibus O500 rodoviários:</w:t>
      </w:r>
    </w:p>
    <w:p w:rsidR="008471B2" w:rsidRPr="008471B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ESS – sinalização de parada de emergência.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•       LDWS (Lane Departure Warning System) – sistema de aviso de faixa. 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Assistente de Atenção – monitora o nível de atenção do motorista durante a condução do veículo.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ACC (Active Cruise Control) – piloto automático adaptativo.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TPMS (Tyre Pressure Monitoring System) – sistema de monitoramento da pressão e temperatura dos pneus.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Piloto automático de velocidade.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Sistema de auxílio em rampa.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Top-Brake – sistema auxiliar de freio.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Sistema anti-tombamento.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EBS – sistema eletrônico de freios.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ECAS – suspensão pneumática controlada eletronicamente.</w:t>
      </w:r>
    </w:p>
    <w:p w:rsidR="00B409E2" w:rsidRPr="008471B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ESP – controle eletrônico de estabilidade.</w:t>
      </w:r>
    </w:p>
    <w:p w:rsidR="00B409E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>•       Freio a disco ou tambor.</w:t>
      </w:r>
    </w:p>
    <w:p w:rsidR="008471B2" w:rsidRPr="008471B2" w:rsidRDefault="008471B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:rsidR="00B409E2" w:rsidRPr="008471B2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  <w:u w:val="single"/>
        </w:rPr>
      </w:pPr>
      <w:r w:rsidRPr="008471B2">
        <w:rPr>
          <w:rFonts w:ascii="CorpoA" w:hAnsi="CorpoA" w:cs="Calibri"/>
          <w:sz w:val="22"/>
          <w:szCs w:val="22"/>
          <w:u w:val="single"/>
        </w:rPr>
        <w:t>Assessoria de Imprensa Mercedes-Benz Caminhões &amp; Ônibus:</w:t>
      </w:r>
    </w:p>
    <w:p w:rsidR="00B409E2" w:rsidRDefault="00B409E2" w:rsidP="008471B2">
      <w:pPr>
        <w:pStyle w:val="xmsonormal"/>
        <w:spacing w:line="360" w:lineRule="auto"/>
        <w:rPr>
          <w:rStyle w:val="Hyperlink"/>
          <w:rFonts w:ascii="CorpoA" w:hAnsi="CorpoA" w:cs="Calibri"/>
          <w:color w:val="auto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E-mail: </w:t>
      </w:r>
      <w:hyperlink r:id="rId12" w:history="1">
        <w:r w:rsidR="008471B2" w:rsidRPr="00A71BE0">
          <w:rPr>
            <w:rStyle w:val="Hyperlink"/>
            <w:rFonts w:ascii="CorpoA" w:hAnsi="CorpoA" w:cs="Calibri"/>
            <w:sz w:val="22"/>
            <w:szCs w:val="22"/>
          </w:rPr>
          <w:t>pool-id.mercedes-benz_press@daimlertruck.com</w:t>
        </w:r>
      </w:hyperlink>
      <w:r w:rsidR="008471B2">
        <w:rPr>
          <w:rFonts w:ascii="CorpoA" w:hAnsi="CorpoA" w:cs="Calibri"/>
          <w:sz w:val="22"/>
          <w:szCs w:val="22"/>
        </w:rPr>
        <w:t xml:space="preserve">  </w:t>
      </w:r>
    </w:p>
    <w:p w:rsidR="008471B2" w:rsidRPr="008471B2" w:rsidRDefault="008471B2" w:rsidP="008471B2">
      <w:pPr>
        <w:pStyle w:val="xmsonormal"/>
        <w:spacing w:line="360" w:lineRule="auto"/>
        <w:rPr>
          <w:rFonts w:ascii="CorpoA" w:hAnsi="CorpoA"/>
        </w:rPr>
      </w:pPr>
    </w:p>
    <w:p w:rsidR="00B409E2" w:rsidRPr="008471B2" w:rsidRDefault="00B409E2" w:rsidP="008471B2">
      <w:pPr>
        <w:pStyle w:val="xmsonormal"/>
        <w:spacing w:line="360" w:lineRule="auto"/>
        <w:rPr>
          <w:rFonts w:ascii="CorpoA" w:hAnsi="CorpoA"/>
        </w:rPr>
      </w:pPr>
      <w:r w:rsidRPr="008471B2">
        <w:rPr>
          <w:rFonts w:ascii="CorpoA" w:hAnsi="CorpoA" w:cs="Calibri"/>
          <w:sz w:val="22"/>
          <w:szCs w:val="22"/>
        </w:rPr>
        <w:t>Mais informações sobre a Mercedes-Benz estão disponíveis na internet em:</w:t>
      </w:r>
    </w:p>
    <w:p w:rsidR="00BE4B76" w:rsidRPr="008471B2" w:rsidRDefault="008471B2" w:rsidP="008471B2">
      <w:pPr>
        <w:pStyle w:val="xmsonormal"/>
        <w:spacing w:line="360" w:lineRule="auto"/>
        <w:rPr>
          <w:rFonts w:ascii="CorpoA" w:hAnsi="CorpoA"/>
        </w:rPr>
      </w:pPr>
      <w:hyperlink r:id="rId13" w:history="1">
        <w:r w:rsidRPr="00A71BE0">
          <w:rPr>
            <w:rStyle w:val="Hyperlink"/>
            <w:rFonts w:ascii="CorpoA" w:hAnsi="CorpoA" w:cs="Calibri"/>
            <w:sz w:val="22"/>
            <w:szCs w:val="22"/>
          </w:rPr>
          <w:t>https://www.mercedes-benz-trucks.com.br/institucional/imprensa/releases</w:t>
        </w:r>
      </w:hyperlink>
      <w:r>
        <w:rPr>
          <w:rFonts w:ascii="CorpoA" w:hAnsi="CorpoA" w:cs="Calibri"/>
          <w:sz w:val="22"/>
          <w:szCs w:val="22"/>
        </w:rPr>
        <w:t xml:space="preserve"> </w:t>
      </w:r>
    </w:p>
    <w:sectPr w:rsidR="00BE4B76" w:rsidRPr="008471B2" w:rsidSect="00BE4B7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76" w:rsidRDefault="00BE4B76" w:rsidP="00BE4B76">
      <w:pPr>
        <w:spacing w:after="0"/>
      </w:pPr>
      <w:r>
        <w:separator/>
      </w:r>
    </w:p>
  </w:endnote>
  <w:endnote w:type="continuationSeparator" w:id="0">
    <w:p w:rsidR="00BE4B76" w:rsidRDefault="00BE4B76" w:rsidP="00BE4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5D16E7">
    <w:pPr>
      <w:pStyle w:val="Rodap"/>
      <w:ind w:right="-2583"/>
      <w:rPr>
        <w:noProof/>
        <w:sz w:val="18"/>
      </w:rPr>
    </w:pPr>
  </w:p>
  <w:p w:rsidR="001425FC" w:rsidRPr="00F17720" w:rsidRDefault="00BE4B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5D16E7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BE4B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76" w:rsidRDefault="00BE4B76" w:rsidP="00BE4B76">
      <w:pPr>
        <w:spacing w:after="0"/>
      </w:pPr>
      <w:r>
        <w:separator/>
      </w:r>
    </w:p>
  </w:footnote>
  <w:footnote w:type="continuationSeparator" w:id="0">
    <w:p w:rsidR="00BE4B76" w:rsidRDefault="00BE4B76" w:rsidP="00BE4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BE4B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5D16E7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5D16E7">
    <w:pPr>
      <w:pStyle w:val="Cabealho"/>
      <w:spacing w:line="305" w:lineRule="exact"/>
      <w:rPr>
        <w:noProof/>
      </w:rPr>
    </w:pPr>
  </w:p>
  <w:p w:rsidR="00C97E22" w:rsidRDefault="005D16E7">
    <w:pPr>
      <w:framePr w:w="7422" w:h="851" w:hSpace="142" w:wrap="around" w:vAnchor="page" w:hAnchor="page" w:x="1419" w:y="2938"/>
    </w:pPr>
  </w:p>
  <w:p w:rsidR="00C97E22" w:rsidRDefault="005D16E7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5D16E7">
    <w:pPr>
      <w:pStyle w:val="Cabealho"/>
      <w:spacing w:line="305" w:lineRule="atLeast"/>
      <w:rPr>
        <w:noProof/>
      </w:rPr>
    </w:pPr>
    <w:bookmarkStart w:id="2" w:name="bkmHeader"/>
  </w:p>
  <w:p w:rsidR="00C97E22" w:rsidRDefault="00BE4B76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5D16E7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:rsidR="00C97E22" w:rsidRDefault="005D16E7">
    <w:pPr>
      <w:pStyle w:val="Cabealho"/>
      <w:spacing w:line="305" w:lineRule="atLeast"/>
      <w:rPr>
        <w:noProof/>
      </w:rPr>
    </w:pPr>
  </w:p>
  <w:p w:rsidR="00C97E22" w:rsidRDefault="005D16E7">
    <w:pPr>
      <w:pStyle w:val="Cabealho"/>
      <w:spacing w:line="305" w:lineRule="atLeast"/>
      <w:rPr>
        <w:noProof/>
      </w:rPr>
    </w:pPr>
  </w:p>
  <w:p w:rsidR="00C97E22" w:rsidRDefault="008471B2">
    <w:pPr>
      <w:pStyle w:val="Cabealho"/>
      <w:spacing w:line="305" w:lineRule="atLeast"/>
      <w:rPr>
        <w:noProof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7" name="Imagem 7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7CA4"/>
    <w:multiLevelType w:val="hybridMultilevel"/>
    <w:tmpl w:val="D88AC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6"/>
    <w:rsid w:val="0004139E"/>
    <w:rsid w:val="00276D54"/>
    <w:rsid w:val="005D16E7"/>
    <w:rsid w:val="008471B2"/>
    <w:rsid w:val="00AC120F"/>
    <w:rsid w:val="00B409E2"/>
    <w:rsid w:val="00BE4B76"/>
    <w:rsid w:val="00CA0DA9"/>
    <w:rsid w:val="00D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6C436B6"/>
  <w15:chartTrackingRefBased/>
  <w15:docId w15:val="{9851CBF5-7CB6-4E6A-BCF0-2AC61EE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76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BE4B76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BE4B76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BE4B76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BE4B76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BE4B76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BE4B76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BE4B76"/>
  </w:style>
  <w:style w:type="paragraph" w:customStyle="1" w:styleId="DCNormal">
    <w:name w:val="DCNormal"/>
    <w:rsid w:val="00BE4B76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BE4B76"/>
    <w:rPr>
      <w:color w:val="0000FF"/>
      <w:u w:val="single"/>
    </w:rPr>
  </w:style>
  <w:style w:type="paragraph" w:customStyle="1" w:styleId="xmsonormal">
    <w:name w:val="x_msonormal"/>
    <w:basedOn w:val="Normal"/>
    <w:rsid w:val="00B409E2"/>
    <w:pPr>
      <w:spacing w:after="0"/>
    </w:pPr>
    <w:rPr>
      <w:rFonts w:ascii="Times New Roman" w:eastAsiaTheme="minorHAnsi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1.800" TargetMode="External"/><Relationship Id="rId13" Type="http://schemas.openxmlformats.org/officeDocument/2006/relationships/hyperlink" Target="https://www.mercedes-benz-trucks.com.br/institucional/imprensa/release#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ool-id.mercedes-benz_press@daimlertruck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m@1.1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v@1.8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m@1.1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FREITAS, GABRIELLA (154)</cp:lastModifiedBy>
  <cp:revision>2</cp:revision>
  <dcterms:created xsi:type="dcterms:W3CDTF">2023-07-04T14:39:00Z</dcterms:created>
  <dcterms:modified xsi:type="dcterms:W3CDTF">2023-07-04T14:39:00Z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2023-06-28T17:17:16Z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982a1f17-44ee-4ab7-8dd4-473d520353a2</vt:lpwstr>
  </property>
  <property fmtid="{D5CDD505-2E9C-101B-9397-08002B2CF9AE}" pid="8" name="MSIP_Label_ab5ff3ce-c151-426b-9620-64dd2650a755_ContentBits">
    <vt:lpwstr>0</vt:lpwstr>
  </property>
</Properties>
</file>