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A9C4" w14:textId="77777777" w:rsidR="008978C2" w:rsidRPr="000507EF" w:rsidRDefault="00E93FBF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u w:val="single"/>
          <w:lang w:val="pt-BR"/>
        </w:rPr>
      </w:pPr>
      <w:r>
        <w:rPr>
          <w:rFonts w:ascii="Cambria" w:hAnsi="Cambria" w:cs="Arial"/>
          <w:noProof/>
          <w:szCs w:val="22"/>
          <w:u w:val="single"/>
        </w:rPr>
        <w:pict w14:anchorId="5D7E0238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2C2D8F05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6AD48FE0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 w:rsidRPr="000507EF">
        <w:rPr>
          <w:rFonts w:ascii="Cambria" w:hAnsi="Cambria" w:cs="Arial"/>
          <w:szCs w:val="22"/>
          <w:u w:val="single"/>
          <w:lang w:val="pt-BR"/>
        </w:rPr>
        <w:t>Caminhões</w:t>
      </w:r>
    </w:p>
    <w:p w14:paraId="2F00B02D" w14:textId="77777777" w:rsidR="008978C2" w:rsidRPr="008962FD" w:rsidRDefault="00E93FBF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w:pict w14:anchorId="462804D8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61BACE27" w14:textId="77777777" w:rsidR="006F2516" w:rsidRPr="000507EF" w:rsidRDefault="008978C2" w:rsidP="00F40AA1">
                  <w:pPr>
                    <w:jc w:val="center"/>
                    <w:rPr>
                      <w:rFonts w:ascii="Cambria" w:hAnsi="Cambria" w:cs="Arial"/>
                      <w:b/>
                      <w:lang w:val="pt-BR"/>
                    </w:rPr>
                  </w:pPr>
                  <w:r w:rsidRPr="000507EF">
                    <w:rPr>
                      <w:rFonts w:ascii="Cambria" w:hAnsi="Cambria" w:cs="Arial"/>
                      <w:b/>
                      <w:lang w:val="pt-BR"/>
                    </w:rPr>
                    <w:t>Informação à Imprensa</w:t>
                  </w:r>
                </w:p>
                <w:p w14:paraId="5683938B" w14:textId="647D3D48" w:rsidR="008978C2" w:rsidRPr="00810A0C" w:rsidRDefault="00D657FE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 w:rsidRPr="000507EF">
                    <w:rPr>
                      <w:rFonts w:ascii="Cambria" w:hAnsi="Cambria" w:cs="Arial"/>
                      <w:lang w:val="pt-BR"/>
                    </w:rPr>
                    <w:t>1</w:t>
                  </w:r>
                  <w:r w:rsidR="00E93FBF">
                    <w:rPr>
                      <w:rFonts w:ascii="Cambria" w:hAnsi="Cambria" w:cs="Arial"/>
                      <w:lang w:val="pt-BR"/>
                    </w:rPr>
                    <w:t>5</w:t>
                  </w:r>
                  <w:r w:rsidR="005C4076" w:rsidRPr="000507EF">
                    <w:rPr>
                      <w:rFonts w:ascii="Cambria" w:hAnsi="Cambria" w:cs="Arial"/>
                      <w:lang w:val="pt-BR"/>
                    </w:rPr>
                    <w:t xml:space="preserve"> de </w:t>
                  </w:r>
                  <w:r w:rsidRPr="000507EF">
                    <w:rPr>
                      <w:rFonts w:ascii="Cambria" w:hAnsi="Cambria" w:cs="Arial"/>
                      <w:lang w:val="pt-BR"/>
                    </w:rPr>
                    <w:t>mai</w:t>
                  </w:r>
                  <w:r w:rsidR="00AC3FD5" w:rsidRPr="000507EF">
                    <w:rPr>
                      <w:rFonts w:ascii="Cambria" w:hAnsi="Cambria" w:cs="Arial"/>
                      <w:lang w:val="pt-BR"/>
                    </w:rPr>
                    <w:t>o</w:t>
                  </w:r>
                  <w:r w:rsidR="006A26E4" w:rsidRPr="000507EF">
                    <w:rPr>
                      <w:rFonts w:ascii="Cambria" w:hAnsi="Cambria" w:cs="Arial"/>
                      <w:lang w:val="pt-BR"/>
                    </w:rPr>
                    <w:t xml:space="preserve"> </w:t>
                  </w:r>
                  <w:r w:rsidR="008978C2" w:rsidRPr="000507EF">
                    <w:rPr>
                      <w:rFonts w:ascii="Cambria" w:hAnsi="Cambria" w:cs="Arial"/>
                      <w:lang w:val="pt-BR"/>
                    </w:rPr>
                    <w:t>de 202</w:t>
                  </w:r>
                  <w:r w:rsidR="006A26E4" w:rsidRPr="000507EF">
                    <w:rPr>
                      <w:rFonts w:ascii="Cambria" w:hAnsi="Cambria" w:cs="Arial"/>
                      <w:lang w:val="pt-BR"/>
                    </w:rPr>
                    <w:t>5</w:t>
                  </w:r>
                </w:p>
                <w:p w14:paraId="10C0327C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48737E5F" w14:textId="77777777" w:rsidR="008678E6" w:rsidRPr="000507EF" w:rsidRDefault="008678E6" w:rsidP="008678E6">
      <w:pPr>
        <w:pStyle w:val="Heading"/>
        <w:rPr>
          <w:rFonts w:ascii="Cambria" w:hAnsi="Cambria" w:cs="Arial"/>
          <w:szCs w:val="36"/>
          <w:lang w:val="pt-BR"/>
        </w:rPr>
      </w:pPr>
      <w:r w:rsidRPr="000507EF">
        <w:rPr>
          <w:rFonts w:ascii="Cambria" w:hAnsi="Cambria" w:cs="Arial"/>
          <w:kern w:val="36"/>
          <w:szCs w:val="36"/>
        </w:rPr>
        <w:t>Mercedes-Benz </w:t>
      </w:r>
      <w:r w:rsidR="00D657FE" w:rsidRPr="000507EF">
        <w:rPr>
          <w:rFonts w:ascii="Cambria" w:hAnsi="Cambria" w:cs="Arial"/>
          <w:kern w:val="36"/>
          <w:szCs w:val="36"/>
        </w:rPr>
        <w:t xml:space="preserve">oferece </w:t>
      </w:r>
      <w:r w:rsidR="00980391" w:rsidRPr="000507EF">
        <w:rPr>
          <w:rFonts w:ascii="Cambria" w:hAnsi="Cambria" w:cs="Arial"/>
          <w:kern w:val="36"/>
          <w:szCs w:val="36"/>
        </w:rPr>
        <w:t xml:space="preserve">caminhões </w:t>
      </w:r>
      <w:r w:rsidR="00D657FE" w:rsidRPr="000507EF">
        <w:rPr>
          <w:rFonts w:ascii="Cambria" w:hAnsi="Cambria" w:cs="Arial"/>
          <w:kern w:val="36"/>
          <w:szCs w:val="36"/>
        </w:rPr>
        <w:t>Accelo e Atego para agricultores familiares via Programa Mais Alimentos</w:t>
      </w:r>
    </w:p>
    <w:p w14:paraId="11C3DC0E" w14:textId="77777777" w:rsidR="008678E6" w:rsidRPr="000507EF" w:rsidRDefault="007C75AC" w:rsidP="008678E6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bCs/>
          <w:szCs w:val="22"/>
        </w:rPr>
        <w:t>Convênio firmado com o Ministério do Desenvolvimento Agrário e Agricultura Familiar e com a Anfavea oferece uma linha de crédito diferenciada para pequenos agricultores</w:t>
      </w:r>
    </w:p>
    <w:p w14:paraId="21DDBAE3" w14:textId="77777777" w:rsidR="008678E6" w:rsidRPr="000507EF" w:rsidRDefault="007C75AC" w:rsidP="008678E6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bCs/>
          <w:szCs w:val="22"/>
        </w:rPr>
        <w:t xml:space="preserve">Campanha tem duração até o próximo dia </w:t>
      </w:r>
      <w:r w:rsidR="005327FF" w:rsidRPr="000507EF">
        <w:rPr>
          <w:rFonts w:ascii="Cambria" w:hAnsi="Cambria" w:cs="Arial"/>
          <w:bCs/>
          <w:szCs w:val="22"/>
        </w:rPr>
        <w:t>30 de junho</w:t>
      </w:r>
      <w:r w:rsidRPr="000507EF">
        <w:rPr>
          <w:rFonts w:ascii="Cambria" w:hAnsi="Cambria" w:cs="Arial"/>
          <w:bCs/>
          <w:szCs w:val="22"/>
        </w:rPr>
        <w:t xml:space="preserve">, com financiamento de </w:t>
      </w:r>
      <w:r w:rsidR="00980391" w:rsidRPr="000507EF">
        <w:rPr>
          <w:rFonts w:ascii="Cambria" w:hAnsi="Cambria" w:cs="Arial"/>
          <w:bCs/>
          <w:szCs w:val="22"/>
        </w:rPr>
        <w:t xml:space="preserve">até </w:t>
      </w:r>
      <w:r w:rsidRPr="000507EF">
        <w:rPr>
          <w:rFonts w:ascii="Cambria" w:hAnsi="Cambria" w:cs="Arial"/>
          <w:bCs/>
          <w:szCs w:val="22"/>
        </w:rPr>
        <w:t>100% do caminhão e prazos mais longos</w:t>
      </w:r>
    </w:p>
    <w:p w14:paraId="525759F9" w14:textId="77777777" w:rsidR="007C75AC" w:rsidRPr="000507EF" w:rsidRDefault="007C75AC" w:rsidP="008678E6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bCs/>
          <w:szCs w:val="22"/>
        </w:rPr>
        <w:t xml:space="preserve">Ação comercial envolve modelos Accelo e Atego 25/25 e Novo Accelo 25/26, conforme </w:t>
      </w:r>
      <w:r w:rsidR="00980391" w:rsidRPr="000507EF">
        <w:rPr>
          <w:rFonts w:ascii="Cambria" w:hAnsi="Cambria" w:cs="Arial"/>
          <w:bCs/>
          <w:szCs w:val="22"/>
        </w:rPr>
        <w:t>disponibilidade dos produtos nos concessionários</w:t>
      </w:r>
      <w:r w:rsidR="00556CE3" w:rsidRPr="000507EF">
        <w:rPr>
          <w:rFonts w:ascii="Cambria" w:hAnsi="Cambria" w:cs="Arial"/>
          <w:bCs/>
          <w:szCs w:val="22"/>
        </w:rPr>
        <w:t xml:space="preserve"> e no estoque da fábrica</w:t>
      </w:r>
    </w:p>
    <w:p w14:paraId="7C23988B" w14:textId="77777777" w:rsidR="008678E6" w:rsidRPr="000507EF" w:rsidRDefault="007C75AC" w:rsidP="008678E6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bCs/>
          <w:szCs w:val="22"/>
        </w:rPr>
        <w:t xml:space="preserve">Caminhões </w:t>
      </w:r>
      <w:r w:rsidR="00E65EF1" w:rsidRPr="000507EF">
        <w:rPr>
          <w:rFonts w:ascii="Cambria" w:hAnsi="Cambria" w:cs="Arial"/>
          <w:bCs/>
          <w:szCs w:val="22"/>
        </w:rPr>
        <w:t>Mercedes-Benz</w:t>
      </w:r>
      <w:r w:rsidRPr="000507EF">
        <w:rPr>
          <w:rFonts w:ascii="Cambria" w:hAnsi="Cambria" w:cs="Arial"/>
          <w:bCs/>
          <w:szCs w:val="22"/>
        </w:rPr>
        <w:t xml:space="preserve"> são reconhecidos pela qualidade, força, robustez e resistência para as operações fora de estrada, como as da agricultura familiar</w:t>
      </w:r>
    </w:p>
    <w:p w14:paraId="7CA00CB2" w14:textId="77777777" w:rsidR="00980391" w:rsidRPr="000507EF" w:rsidRDefault="00B36414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0507EF">
        <w:rPr>
          <w:rFonts w:ascii="Cambria" w:hAnsi="Cambria" w:cs="Arial"/>
          <w:szCs w:val="22"/>
        </w:rPr>
        <w:t>A Mercedes-Benz</w:t>
      </w:r>
      <w:r w:rsidR="00980391" w:rsidRPr="000507EF">
        <w:rPr>
          <w:rFonts w:ascii="Cambria" w:hAnsi="Cambria" w:cs="Arial"/>
          <w:szCs w:val="22"/>
        </w:rPr>
        <w:t xml:space="preserve"> </w:t>
      </w:r>
      <w:r w:rsidR="00980391" w:rsidRPr="000507EF">
        <w:rPr>
          <w:rFonts w:ascii="Cambria" w:hAnsi="Cambria" w:cs="Arial"/>
        </w:rPr>
        <w:t xml:space="preserve">firmou novo </w:t>
      </w:r>
      <w:r w:rsidR="00D657FE" w:rsidRPr="000507EF">
        <w:rPr>
          <w:rFonts w:ascii="Cambria" w:hAnsi="Cambria" w:cs="Arial"/>
        </w:rPr>
        <w:t>convênio com o</w:t>
      </w:r>
      <w:r w:rsidR="00980391" w:rsidRPr="000507EF">
        <w:rPr>
          <w:rFonts w:ascii="Cambria" w:hAnsi="Cambria" w:cs="Arial"/>
        </w:rPr>
        <w:t xml:space="preserve"> Programa Mais Alimentos</w:t>
      </w:r>
      <w:r w:rsidR="00D657FE" w:rsidRPr="000507EF">
        <w:rPr>
          <w:rFonts w:ascii="Cambria" w:hAnsi="Cambria" w:cs="Arial"/>
        </w:rPr>
        <w:t>, provenien</w:t>
      </w:r>
      <w:r w:rsidR="00980391" w:rsidRPr="000507EF">
        <w:rPr>
          <w:rFonts w:ascii="Cambria" w:hAnsi="Cambria" w:cs="Arial"/>
        </w:rPr>
        <w:t>te do acordo com o MDA (Ministério do</w:t>
      </w:r>
      <w:r w:rsidR="00D657FE" w:rsidRPr="000507EF">
        <w:rPr>
          <w:rFonts w:ascii="Cambria" w:hAnsi="Cambria" w:cs="Arial"/>
        </w:rPr>
        <w:t xml:space="preserve"> Desenvolvimento Agrário </w:t>
      </w:r>
      <w:r w:rsidR="00980391" w:rsidRPr="000507EF">
        <w:rPr>
          <w:rFonts w:ascii="Cambria" w:hAnsi="Cambria" w:cs="Arial"/>
        </w:rPr>
        <w:t xml:space="preserve">e Agricultura Familiar) </w:t>
      </w:r>
      <w:r w:rsidR="00D657FE" w:rsidRPr="000507EF">
        <w:rPr>
          <w:rFonts w:ascii="Cambria" w:hAnsi="Cambria" w:cs="Arial"/>
        </w:rPr>
        <w:t xml:space="preserve">e a </w:t>
      </w:r>
      <w:r w:rsidR="00980391" w:rsidRPr="000507EF">
        <w:rPr>
          <w:rFonts w:ascii="Cambria" w:hAnsi="Cambria" w:cs="Arial"/>
        </w:rPr>
        <w:t>Anfavea (</w:t>
      </w:r>
      <w:r w:rsidR="00D657FE" w:rsidRPr="000507EF">
        <w:rPr>
          <w:rFonts w:ascii="Cambria" w:hAnsi="Cambria" w:cs="Arial"/>
        </w:rPr>
        <w:t>Associação Nacional de Fabricantes d</w:t>
      </w:r>
      <w:r w:rsidR="00980391" w:rsidRPr="000507EF">
        <w:rPr>
          <w:rFonts w:ascii="Cambria" w:hAnsi="Cambria" w:cs="Arial"/>
        </w:rPr>
        <w:t>e Veículos Automotores), para venda de caminhões a pequenos agricultores</w:t>
      </w:r>
      <w:r w:rsidR="00010DC6" w:rsidRPr="000507EF">
        <w:rPr>
          <w:rFonts w:ascii="Cambria" w:hAnsi="Cambria" w:cs="Arial"/>
        </w:rPr>
        <w:t xml:space="preserve"> em condições atrativas</w:t>
      </w:r>
      <w:r w:rsidR="00D657FE" w:rsidRPr="000507EF">
        <w:rPr>
          <w:rFonts w:ascii="Cambria" w:hAnsi="Cambria" w:cs="Arial"/>
        </w:rPr>
        <w:t>.</w:t>
      </w:r>
      <w:r w:rsidR="00980391" w:rsidRPr="000507EF">
        <w:rPr>
          <w:rFonts w:ascii="Cambria" w:hAnsi="Cambria" w:cs="Arial"/>
        </w:rPr>
        <w:t xml:space="preserve"> Trata-se de </w:t>
      </w:r>
      <w:r w:rsidR="00D657FE" w:rsidRPr="000507EF">
        <w:rPr>
          <w:rFonts w:ascii="Cambria" w:hAnsi="Cambria" w:cs="Arial"/>
        </w:rPr>
        <w:t xml:space="preserve">uma linha de crédito </w:t>
      </w:r>
      <w:r w:rsidR="00980391" w:rsidRPr="000507EF">
        <w:rPr>
          <w:rFonts w:ascii="Cambria" w:hAnsi="Cambria" w:cs="Arial"/>
        </w:rPr>
        <w:t>específica, com f</w:t>
      </w:r>
      <w:r w:rsidR="00D657FE" w:rsidRPr="000507EF">
        <w:rPr>
          <w:rFonts w:ascii="Cambria" w:hAnsi="Cambria" w:cs="Arial"/>
        </w:rPr>
        <w:t>inanciamento de até 100% do produto, taxas de juros diferenciadas e prazos mais longos</w:t>
      </w:r>
      <w:r w:rsidR="00010DC6" w:rsidRPr="000507EF">
        <w:rPr>
          <w:rFonts w:ascii="Cambria" w:hAnsi="Cambria" w:cs="Arial"/>
        </w:rPr>
        <w:t xml:space="preserve"> para pagamento</w:t>
      </w:r>
      <w:r w:rsidR="00980391" w:rsidRPr="000507EF">
        <w:rPr>
          <w:rFonts w:ascii="Cambria" w:hAnsi="Cambria" w:cs="Arial"/>
        </w:rPr>
        <w:t>.</w:t>
      </w:r>
    </w:p>
    <w:p w14:paraId="231400C7" w14:textId="77777777" w:rsidR="00980391" w:rsidRPr="000507EF" w:rsidRDefault="00980391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516E8C5D" w14:textId="77777777" w:rsidR="00D657FE" w:rsidRPr="000507EF" w:rsidRDefault="00010DC6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0507EF">
        <w:rPr>
          <w:rFonts w:ascii="Cambria" w:hAnsi="Cambria" w:cs="Arial"/>
        </w:rPr>
        <w:t xml:space="preserve">Os caminhões </w:t>
      </w:r>
      <w:r w:rsidR="00D657FE" w:rsidRPr="000507EF">
        <w:rPr>
          <w:rFonts w:ascii="Cambria" w:hAnsi="Cambria" w:cs="Arial"/>
        </w:rPr>
        <w:t xml:space="preserve">Accelo </w:t>
      </w:r>
      <w:r w:rsidRPr="000507EF">
        <w:rPr>
          <w:rFonts w:ascii="Cambria" w:hAnsi="Cambria" w:cs="Arial"/>
        </w:rPr>
        <w:t xml:space="preserve">(dos segmentos de leves e médios) </w:t>
      </w:r>
      <w:r w:rsidR="00D657FE" w:rsidRPr="000507EF">
        <w:rPr>
          <w:rFonts w:ascii="Cambria" w:hAnsi="Cambria" w:cs="Arial"/>
        </w:rPr>
        <w:t xml:space="preserve">e Atego </w:t>
      </w:r>
      <w:r w:rsidRPr="000507EF">
        <w:rPr>
          <w:rFonts w:ascii="Cambria" w:hAnsi="Cambria" w:cs="Arial"/>
        </w:rPr>
        <w:t xml:space="preserve">(médios e semipesados) </w:t>
      </w:r>
      <w:r w:rsidR="00D657FE" w:rsidRPr="000507EF">
        <w:rPr>
          <w:rFonts w:ascii="Cambria" w:hAnsi="Cambria" w:cs="Arial"/>
        </w:rPr>
        <w:t>já carre</w:t>
      </w:r>
      <w:r w:rsidRPr="000507EF">
        <w:rPr>
          <w:rFonts w:ascii="Cambria" w:hAnsi="Cambria" w:cs="Arial"/>
        </w:rPr>
        <w:t>gam o selo “Mais Alimentos” e, portanto, po</w:t>
      </w:r>
      <w:r w:rsidR="00D657FE" w:rsidRPr="000507EF">
        <w:rPr>
          <w:rFonts w:ascii="Cambria" w:hAnsi="Cambria" w:cs="Arial"/>
        </w:rPr>
        <w:t>dem ser adquirid</w:t>
      </w:r>
      <w:r w:rsidR="00556CE3" w:rsidRPr="000507EF">
        <w:rPr>
          <w:rFonts w:ascii="Cambria" w:hAnsi="Cambria" w:cs="Arial"/>
        </w:rPr>
        <w:t>os com as condições especiais do</w:t>
      </w:r>
      <w:r w:rsidR="00D657FE" w:rsidRPr="000507EF">
        <w:rPr>
          <w:rFonts w:ascii="Cambria" w:hAnsi="Cambria" w:cs="Arial"/>
        </w:rPr>
        <w:t xml:space="preserve"> programa.</w:t>
      </w:r>
    </w:p>
    <w:p w14:paraId="190B9CDC" w14:textId="77777777" w:rsidR="00D657FE" w:rsidRPr="000507EF" w:rsidRDefault="00D657FE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6D8D6BED" w14:textId="77777777" w:rsidR="00D657FE" w:rsidRPr="000507EF" w:rsidRDefault="00010DC6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0507EF">
        <w:rPr>
          <w:rFonts w:ascii="Cambria" w:hAnsi="Cambria" w:cs="Arial"/>
        </w:rPr>
        <w:t xml:space="preserve">Essa nova ação comercial com o MDA e a Anfavea, válida até o próximo dia 30 </w:t>
      </w:r>
      <w:r w:rsidRPr="000507EF">
        <w:rPr>
          <w:rFonts w:ascii="Cambria" w:hAnsi="Cambria" w:cs="Arial"/>
        </w:rPr>
        <w:lastRenderedPageBreak/>
        <w:t>de junho, está disponível para os caminhões Accelo 817, 1017 e 1317 e para</w:t>
      </w:r>
      <w:r w:rsidR="00D657FE" w:rsidRPr="000507EF">
        <w:rPr>
          <w:rFonts w:ascii="Cambria" w:hAnsi="Cambria" w:cs="Arial"/>
        </w:rPr>
        <w:t xml:space="preserve"> </w:t>
      </w:r>
      <w:r w:rsidR="00556CE3" w:rsidRPr="000507EF">
        <w:rPr>
          <w:rFonts w:ascii="Cambria" w:hAnsi="Cambria" w:cs="Arial"/>
        </w:rPr>
        <w:t xml:space="preserve">os </w:t>
      </w:r>
      <w:r w:rsidR="00D657FE" w:rsidRPr="000507EF">
        <w:rPr>
          <w:rFonts w:ascii="Cambria" w:hAnsi="Cambria" w:cs="Arial"/>
        </w:rPr>
        <w:t xml:space="preserve">Atego 1419, 1719 e 2429 ano/modelo 25/25, </w:t>
      </w:r>
      <w:r w:rsidRPr="000507EF">
        <w:rPr>
          <w:rFonts w:ascii="Cambria" w:hAnsi="Cambria" w:cs="Arial"/>
        </w:rPr>
        <w:t xml:space="preserve">como também para </w:t>
      </w:r>
      <w:r w:rsidR="00D657FE" w:rsidRPr="000507EF">
        <w:rPr>
          <w:rFonts w:ascii="Cambria" w:hAnsi="Cambria" w:cs="Arial"/>
        </w:rPr>
        <w:t xml:space="preserve">Accelo 917, 1117 e 1417 ano/modelo 25/26, conforme disponibilidade </w:t>
      </w:r>
      <w:r w:rsidRPr="000507EF">
        <w:rPr>
          <w:rFonts w:ascii="Cambria" w:hAnsi="Cambria" w:cs="Arial"/>
        </w:rPr>
        <w:t>no concessionário Mercedes-Benz e no estoque da fábrica</w:t>
      </w:r>
      <w:r w:rsidR="00D657FE" w:rsidRPr="000507EF">
        <w:rPr>
          <w:rFonts w:ascii="Cambria" w:hAnsi="Cambria" w:cs="Arial"/>
        </w:rPr>
        <w:t xml:space="preserve">, </w:t>
      </w:r>
      <w:r w:rsidRPr="000507EF">
        <w:rPr>
          <w:rFonts w:ascii="Cambria" w:hAnsi="Cambria" w:cs="Arial"/>
        </w:rPr>
        <w:t>tendo de ser destinado</w:t>
      </w:r>
      <w:r w:rsidR="00D657FE" w:rsidRPr="000507EF">
        <w:rPr>
          <w:rFonts w:ascii="Cambria" w:hAnsi="Cambria" w:cs="Arial"/>
        </w:rPr>
        <w:t xml:space="preserve"> </w:t>
      </w:r>
      <w:r w:rsidRPr="000507EF">
        <w:rPr>
          <w:rFonts w:ascii="Cambria" w:hAnsi="Cambria" w:cs="Arial"/>
        </w:rPr>
        <w:t xml:space="preserve">especificamente </w:t>
      </w:r>
      <w:r w:rsidR="00D657FE" w:rsidRPr="000507EF">
        <w:rPr>
          <w:rFonts w:ascii="Cambria" w:hAnsi="Cambria" w:cs="Arial"/>
        </w:rPr>
        <w:t>à agricultura familiar.</w:t>
      </w:r>
    </w:p>
    <w:p w14:paraId="6572524A" w14:textId="77777777" w:rsidR="00D657FE" w:rsidRPr="000507EF" w:rsidRDefault="00D657FE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6DCBD000" w14:textId="77777777" w:rsidR="00D657FE" w:rsidRPr="000507EF" w:rsidRDefault="00750CB0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  <w:r w:rsidRPr="000507EF">
        <w:rPr>
          <w:rFonts w:ascii="Cambria" w:hAnsi="Cambria" w:cs="Arial"/>
        </w:rPr>
        <w:t>Os p</w:t>
      </w:r>
      <w:r w:rsidR="00D657FE" w:rsidRPr="000507EF">
        <w:rPr>
          <w:rFonts w:ascii="Cambria" w:hAnsi="Cambria" w:cs="Arial"/>
        </w:rPr>
        <w:t xml:space="preserve">reços </w:t>
      </w:r>
      <w:r w:rsidRPr="000507EF">
        <w:rPr>
          <w:rFonts w:ascii="Cambria" w:hAnsi="Cambria" w:cs="Arial"/>
        </w:rPr>
        <w:t xml:space="preserve">da campanha são </w:t>
      </w:r>
      <w:r w:rsidR="00D657FE" w:rsidRPr="000507EF">
        <w:rPr>
          <w:rFonts w:ascii="Cambria" w:hAnsi="Cambria" w:cs="Arial"/>
        </w:rPr>
        <w:t xml:space="preserve">válidos para todo o território nacional, com alíquota zero de IPI, conforme decreto federal, e com alíquota de ICMS inclusa, </w:t>
      </w:r>
      <w:r w:rsidR="00556CE3" w:rsidRPr="000507EF">
        <w:rPr>
          <w:rFonts w:ascii="Cambria" w:hAnsi="Cambria" w:cs="Arial"/>
        </w:rPr>
        <w:t xml:space="preserve">de acordo com </w:t>
      </w:r>
      <w:r w:rsidR="00D657FE" w:rsidRPr="000507EF">
        <w:rPr>
          <w:rFonts w:ascii="Cambria" w:hAnsi="Cambria" w:cs="Arial"/>
        </w:rPr>
        <w:t xml:space="preserve">cada estado da federação. </w:t>
      </w:r>
    </w:p>
    <w:p w14:paraId="3EF77827" w14:textId="77777777" w:rsidR="00D657FE" w:rsidRPr="000507EF" w:rsidRDefault="00D657FE" w:rsidP="00D657FE">
      <w:pPr>
        <w:pStyle w:val="DCNormal"/>
        <w:spacing w:after="0" w:line="360" w:lineRule="auto"/>
        <w:jc w:val="both"/>
        <w:rPr>
          <w:rFonts w:ascii="Cambria" w:hAnsi="Cambria" w:cs="Arial"/>
        </w:rPr>
      </w:pPr>
    </w:p>
    <w:p w14:paraId="36C9363A" w14:textId="77777777" w:rsidR="00750CB0" w:rsidRPr="000507EF" w:rsidRDefault="00750CB0" w:rsidP="001D56D4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0507EF">
        <w:rPr>
          <w:rFonts w:ascii="Cambria" w:hAnsi="Cambria" w:cs="Arial"/>
          <w:szCs w:val="22"/>
        </w:rPr>
        <w:t>“Nosso portfólio oferece caminhões para todas as atividades do agro e isso naturalmente inclui a agricultura familiar, que tem um papel essencial na produção de alimentos para os brasileiros”, afirma Jefferson Ferrarez, </w:t>
      </w:r>
      <w:r w:rsidRPr="000507EF">
        <w:rPr>
          <w:rFonts w:ascii="Cambria" w:hAnsi="Cambria" w:cs="Arial"/>
          <w:b/>
          <w:bCs/>
          <w:szCs w:val="22"/>
        </w:rPr>
        <w:t>vice-presidente de Vendas, Marketing e Peças &amp; Serviços Caminhões</w:t>
      </w:r>
      <w:r w:rsidR="00556CE3" w:rsidRPr="000507EF">
        <w:rPr>
          <w:rFonts w:ascii="Cambria" w:hAnsi="Cambria" w:cs="Arial"/>
          <w:szCs w:val="22"/>
        </w:rPr>
        <w:t xml:space="preserve"> da </w:t>
      </w:r>
      <w:r w:rsidRPr="000507EF">
        <w:rPr>
          <w:rFonts w:ascii="Cambria" w:hAnsi="Cambria" w:cs="Arial"/>
          <w:szCs w:val="22"/>
        </w:rPr>
        <w:t xml:space="preserve">Mercedes-Benz do Brasil. “Nesse sentido, </w:t>
      </w:r>
      <w:r w:rsidR="00971364" w:rsidRPr="000507EF">
        <w:rPr>
          <w:rFonts w:ascii="Cambria" w:hAnsi="Cambria" w:cs="Arial"/>
          <w:szCs w:val="22"/>
        </w:rPr>
        <w:t xml:space="preserve">com vários modelos </w:t>
      </w:r>
      <w:r w:rsidRPr="000507EF">
        <w:rPr>
          <w:rFonts w:ascii="Cambria" w:hAnsi="Cambria" w:cs="Arial"/>
          <w:szCs w:val="22"/>
        </w:rPr>
        <w:t>Accelo</w:t>
      </w:r>
      <w:r w:rsidR="00971364" w:rsidRPr="000507EF">
        <w:rPr>
          <w:rFonts w:ascii="Cambria" w:hAnsi="Cambria" w:cs="Arial"/>
          <w:szCs w:val="22"/>
        </w:rPr>
        <w:t xml:space="preserve"> </w:t>
      </w:r>
      <w:r w:rsidRPr="000507EF">
        <w:rPr>
          <w:rFonts w:ascii="Cambria" w:hAnsi="Cambria" w:cs="Arial"/>
          <w:szCs w:val="22"/>
        </w:rPr>
        <w:t>e</w:t>
      </w:r>
      <w:r w:rsidR="00971364" w:rsidRPr="000507EF">
        <w:rPr>
          <w:rFonts w:ascii="Cambria" w:hAnsi="Cambria" w:cs="Arial"/>
          <w:szCs w:val="22"/>
        </w:rPr>
        <w:t xml:space="preserve"> </w:t>
      </w:r>
      <w:r w:rsidRPr="000507EF">
        <w:rPr>
          <w:rFonts w:ascii="Cambria" w:hAnsi="Cambria" w:cs="Arial"/>
          <w:szCs w:val="22"/>
        </w:rPr>
        <w:t>Atego</w:t>
      </w:r>
      <w:r w:rsidR="00971364" w:rsidRPr="000507EF">
        <w:rPr>
          <w:rFonts w:ascii="Cambria" w:hAnsi="Cambria" w:cs="Arial"/>
          <w:szCs w:val="22"/>
        </w:rPr>
        <w:t>,</w:t>
      </w:r>
      <w:r w:rsidRPr="000507EF">
        <w:rPr>
          <w:rFonts w:ascii="Cambria" w:hAnsi="Cambria" w:cs="Arial"/>
          <w:szCs w:val="22"/>
        </w:rPr>
        <w:t xml:space="preserve"> entregamos aos pequenos agricultores caminhões </w:t>
      </w:r>
      <w:r w:rsidR="00971364" w:rsidRPr="000507EF">
        <w:rPr>
          <w:rFonts w:ascii="Cambria" w:hAnsi="Cambria" w:cs="Arial"/>
          <w:szCs w:val="22"/>
        </w:rPr>
        <w:t xml:space="preserve">amplamente </w:t>
      </w:r>
      <w:r w:rsidRPr="000507EF">
        <w:rPr>
          <w:rFonts w:ascii="Cambria" w:hAnsi="Cambria" w:cs="Arial"/>
          <w:bCs/>
          <w:szCs w:val="22"/>
        </w:rPr>
        <w:t xml:space="preserve">reconhecidos no mercado pela qualidade, força, robustez e resistência para as operações </w:t>
      </w:r>
      <w:r w:rsidR="00971364" w:rsidRPr="000507EF">
        <w:rPr>
          <w:rFonts w:ascii="Cambria" w:hAnsi="Cambria" w:cs="Arial"/>
          <w:bCs/>
          <w:szCs w:val="22"/>
        </w:rPr>
        <w:t>fora de estrada, na estrada e nas cidades</w:t>
      </w:r>
      <w:r w:rsidRPr="000507EF">
        <w:rPr>
          <w:rFonts w:ascii="Cambria" w:hAnsi="Cambria" w:cs="Arial"/>
          <w:bCs/>
          <w:szCs w:val="22"/>
        </w:rPr>
        <w:t>, como as d</w:t>
      </w:r>
      <w:r w:rsidR="00971364" w:rsidRPr="000507EF">
        <w:rPr>
          <w:rFonts w:ascii="Cambria" w:hAnsi="Cambria" w:cs="Arial"/>
          <w:bCs/>
          <w:szCs w:val="22"/>
        </w:rPr>
        <w:t xml:space="preserve">os produtores do </w:t>
      </w:r>
      <w:r w:rsidRPr="000507EF">
        <w:rPr>
          <w:rFonts w:ascii="Cambria" w:hAnsi="Cambria" w:cs="Arial"/>
          <w:bCs/>
          <w:szCs w:val="22"/>
        </w:rPr>
        <w:t>campo</w:t>
      </w:r>
      <w:r w:rsidR="00971364" w:rsidRPr="000507EF">
        <w:rPr>
          <w:rFonts w:ascii="Cambria" w:hAnsi="Cambria" w:cs="Arial"/>
          <w:bCs/>
          <w:szCs w:val="22"/>
        </w:rPr>
        <w:t>, que levam seus produtos até as centrais de abastecimento e aos diversos pontos de venda</w:t>
      </w:r>
      <w:r w:rsidRPr="000507EF">
        <w:rPr>
          <w:rFonts w:ascii="Cambria" w:hAnsi="Cambria" w:cs="Arial"/>
          <w:szCs w:val="22"/>
        </w:rPr>
        <w:t>”.</w:t>
      </w:r>
    </w:p>
    <w:p w14:paraId="6032228A" w14:textId="77777777" w:rsidR="00750CB0" w:rsidRPr="000507EF" w:rsidRDefault="00750CB0" w:rsidP="001D56D4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7E63EF4E" w14:textId="568C8AF6" w:rsidR="0016252F" w:rsidRPr="000507EF" w:rsidRDefault="00750CB0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0507EF">
        <w:rPr>
          <w:rFonts w:ascii="Cambria" w:hAnsi="Cambria" w:cs="Arial"/>
          <w:szCs w:val="22"/>
        </w:rPr>
        <w:t>“</w:t>
      </w:r>
      <w:r w:rsidR="00971364" w:rsidRPr="000507EF">
        <w:rPr>
          <w:rFonts w:ascii="Cambria" w:hAnsi="Cambria" w:cs="Arial"/>
          <w:szCs w:val="22"/>
        </w:rPr>
        <w:t>Para maior facilidade e comodidade aos agricultores familiares, a Rede de Concessionários Mercedes-Benz es</w:t>
      </w:r>
      <w:r w:rsidR="0016252F" w:rsidRPr="000507EF">
        <w:rPr>
          <w:rFonts w:ascii="Cambria" w:hAnsi="Cambria" w:cs="Arial"/>
          <w:szCs w:val="22"/>
        </w:rPr>
        <w:t>t</w:t>
      </w:r>
      <w:r w:rsidR="00971364" w:rsidRPr="000507EF">
        <w:rPr>
          <w:rFonts w:ascii="Cambria" w:hAnsi="Cambria" w:cs="Arial"/>
          <w:szCs w:val="22"/>
        </w:rPr>
        <w:t>á presente em todos os estados do território nacional, com mais de 1</w:t>
      </w:r>
      <w:r w:rsidR="00E93FBF">
        <w:rPr>
          <w:rFonts w:ascii="Cambria" w:hAnsi="Cambria" w:cs="Arial"/>
          <w:szCs w:val="22"/>
        </w:rPr>
        <w:t>7</w:t>
      </w:r>
      <w:r w:rsidR="00971364" w:rsidRPr="000507EF">
        <w:rPr>
          <w:rFonts w:ascii="Cambria" w:hAnsi="Cambria" w:cs="Arial"/>
          <w:szCs w:val="22"/>
        </w:rPr>
        <w:t>0 pontos de atendimento</w:t>
      </w:r>
      <w:r w:rsidR="001D56D4" w:rsidRPr="000507EF">
        <w:rPr>
          <w:rFonts w:ascii="Cambria" w:hAnsi="Cambria" w:cs="Arial"/>
          <w:szCs w:val="22"/>
        </w:rPr>
        <w:t xml:space="preserve">”, diz </w:t>
      </w:r>
      <w:r w:rsidR="00D657FE" w:rsidRPr="000507EF">
        <w:rPr>
          <w:rFonts w:ascii="Cambria" w:hAnsi="Cambria" w:cs="Arial"/>
          <w:szCs w:val="22"/>
        </w:rPr>
        <w:t>Jefferson Ferrarez</w:t>
      </w:r>
      <w:r w:rsidR="00971364" w:rsidRPr="000507EF">
        <w:rPr>
          <w:rFonts w:ascii="Cambria" w:hAnsi="Cambria" w:cs="Arial"/>
          <w:szCs w:val="22"/>
        </w:rPr>
        <w:t>. “</w:t>
      </w:r>
      <w:r w:rsidR="0016252F" w:rsidRPr="000507EF">
        <w:rPr>
          <w:rFonts w:ascii="Cambria" w:hAnsi="Cambria" w:cs="Arial"/>
          <w:szCs w:val="22"/>
        </w:rPr>
        <w:t>Em cada um deles, os pequenos agricultores, assim como todos os demais clientes da nossa marca, encontram um amplo e diversificado portfólio de caminhões e de peças e serviços, com soluções para todas as suas demandas</w:t>
      </w:r>
      <w:r w:rsidR="001D56D4" w:rsidRPr="000507EF">
        <w:rPr>
          <w:rFonts w:ascii="Cambria" w:hAnsi="Cambria" w:cs="Arial"/>
          <w:szCs w:val="22"/>
        </w:rPr>
        <w:t>”.</w:t>
      </w:r>
    </w:p>
    <w:p w14:paraId="5AE0881C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</w:p>
    <w:p w14:paraId="72D26EEA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b/>
          <w:bCs/>
          <w:szCs w:val="22"/>
          <w:lang w:val="pt-BR" w:eastAsia="pt-BR"/>
        </w:rPr>
      </w:pPr>
      <w:r w:rsidRPr="000507EF">
        <w:rPr>
          <w:rFonts w:ascii="Cambria" w:hAnsi="Cambria" w:cs="Arial"/>
          <w:b/>
          <w:bCs/>
          <w:szCs w:val="22"/>
          <w:lang w:val="pt-BR" w:eastAsia="pt-BR"/>
        </w:rPr>
        <w:t>Caminhões Mercedes-Benz asseguram rentabilidade no transporte</w:t>
      </w:r>
    </w:p>
    <w:p w14:paraId="0DF5F18F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</w:p>
    <w:p w14:paraId="2F40B9D1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0507EF">
        <w:rPr>
          <w:rFonts w:ascii="Cambria" w:hAnsi="Cambria" w:cs="Arial"/>
          <w:szCs w:val="22"/>
          <w:lang w:val="pt-BR" w:eastAsia="pt-BR"/>
        </w:rPr>
        <w:t xml:space="preserve">A Mercedes-Benz oferece ao mercado brasileiro a mais completa linha de caminhões, com modelos para as mais variadas demandas, sejam veículos para transporte urbano, intermunicipal e rural, como também para operações logísticas, transporte rodoviário e fora de estrada. O portfólio é formado pelas famílias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Accelo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, do segmento de caminhões leves e médios;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Atego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>, de médios, semipesados e extrapesados off-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road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;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Actros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, de extrapesados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on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 e mix-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road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 e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Arocs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>, de extrapesados off-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road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>.</w:t>
      </w:r>
    </w:p>
    <w:p w14:paraId="6125499C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6E85D8D6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0507EF">
        <w:rPr>
          <w:rFonts w:ascii="Cambria" w:hAnsi="Cambria" w:cs="Arial"/>
          <w:szCs w:val="22"/>
          <w:lang w:val="pt-BR" w:eastAsia="pt-BR"/>
        </w:rPr>
        <w:t>Os caminhões da marca são reconhecidos pela força, robustez, eficiência, disponibilidade e alto padrão de conforto e segurança para o motorista. Também se destacam pela economia no consumo de combustível, reduzido custo operacional e excelente TCO (custo operacional total ao longo da vida útil do veículo), assegurando rentabilidade para os clientes. Oferecem ainda um ótimo valor de revenda, aumentando as vantagens do custo/benefício para os clientes.</w:t>
      </w:r>
    </w:p>
    <w:p w14:paraId="1FDC6A8D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65F070C5" w14:textId="77777777" w:rsidR="0016252F" w:rsidRPr="000507EF" w:rsidRDefault="0016252F" w:rsidP="0016252F">
      <w:pPr>
        <w:pStyle w:val="DCNormal"/>
        <w:spacing w:after="0" w:line="360" w:lineRule="auto"/>
        <w:jc w:val="both"/>
        <w:rPr>
          <w:rFonts w:ascii="Cambria" w:hAnsi="Cambria" w:cs="Arial"/>
          <w:szCs w:val="22"/>
        </w:rPr>
      </w:pPr>
      <w:r w:rsidRPr="000507EF">
        <w:rPr>
          <w:rFonts w:ascii="Cambria" w:hAnsi="Cambria" w:cs="Arial"/>
          <w:szCs w:val="22"/>
          <w:lang w:val="pt-BR" w:eastAsia="pt-BR"/>
        </w:rPr>
        <w:t>A Mercedes-Benz </w:t>
      </w:r>
      <w:r w:rsidR="001B5F16" w:rsidRPr="000507EF">
        <w:rPr>
          <w:rFonts w:ascii="Cambria" w:hAnsi="Cambria" w:cs="Arial"/>
          <w:szCs w:val="22"/>
          <w:lang w:val="pt-BR" w:eastAsia="pt-BR"/>
        </w:rPr>
        <w:t>se destaca</w:t>
      </w:r>
      <w:r w:rsidRPr="000507EF">
        <w:rPr>
          <w:rFonts w:ascii="Cambria" w:hAnsi="Cambria" w:cs="Arial"/>
          <w:szCs w:val="22"/>
          <w:lang w:val="pt-BR" w:eastAsia="pt-BR"/>
        </w:rPr>
        <w:t xml:space="preserve"> ainda pelo amplo e abrangente portfólio de peças e serviços. Entre eles incluem-se: </w:t>
      </w:r>
      <w:r w:rsidR="001B5F16" w:rsidRPr="000507EF">
        <w:rPr>
          <w:rFonts w:ascii="Cambria" w:hAnsi="Cambria" w:cs="Arial"/>
          <w:szCs w:val="22"/>
          <w:lang w:val="pt-BR" w:eastAsia="pt-BR"/>
        </w:rPr>
        <w:t>quatro linhas de peças (G</w:t>
      </w:r>
      <w:r w:rsidRPr="000507EF">
        <w:rPr>
          <w:rFonts w:ascii="Cambria" w:hAnsi="Cambria" w:cs="Arial"/>
          <w:szCs w:val="22"/>
          <w:lang w:val="pt-BR" w:eastAsia="pt-BR"/>
        </w:rPr>
        <w:t>e</w:t>
      </w:r>
      <w:r w:rsidR="001B5F16" w:rsidRPr="000507EF">
        <w:rPr>
          <w:rFonts w:ascii="Cambria" w:hAnsi="Cambria" w:cs="Arial"/>
          <w:szCs w:val="22"/>
          <w:lang w:val="pt-BR" w:eastAsia="pt-BR"/>
        </w:rPr>
        <w:t xml:space="preserve">nuínas, Remanufaturadas </w:t>
      </w:r>
      <w:proofErr w:type="spellStart"/>
      <w:r w:rsidR="001B5F16" w:rsidRPr="000507EF">
        <w:rPr>
          <w:rFonts w:ascii="Cambria" w:hAnsi="Cambria" w:cs="Arial"/>
          <w:szCs w:val="22"/>
          <w:lang w:val="pt-BR" w:eastAsia="pt-BR"/>
        </w:rPr>
        <w:t>Renov</w:t>
      </w:r>
      <w:proofErr w:type="spellEnd"/>
      <w:r w:rsidR="001B5F16" w:rsidRPr="000507EF">
        <w:rPr>
          <w:rFonts w:ascii="Cambria" w:hAnsi="Cambria" w:cs="Arial"/>
          <w:szCs w:val="22"/>
          <w:lang w:val="pt-BR" w:eastAsia="pt-BR"/>
        </w:rPr>
        <w:t xml:space="preserve">, </w:t>
      </w:r>
      <w:r w:rsidRPr="000507EF">
        <w:rPr>
          <w:rFonts w:ascii="Cambria" w:hAnsi="Cambria" w:cs="Arial"/>
          <w:szCs w:val="22"/>
          <w:lang w:val="pt-BR" w:eastAsia="pt-BR"/>
        </w:rPr>
        <w:t>Alliance</w:t>
      </w:r>
      <w:r w:rsidR="001B5F16" w:rsidRPr="000507EF">
        <w:rPr>
          <w:rFonts w:ascii="Cambria" w:hAnsi="Cambria" w:cs="Arial"/>
          <w:szCs w:val="22"/>
          <w:lang w:val="pt-BR" w:eastAsia="pt-BR"/>
        </w:rPr>
        <w:t xml:space="preserve"> e AGL</w:t>
      </w:r>
      <w:r w:rsidRPr="000507EF">
        <w:rPr>
          <w:rFonts w:ascii="Cambria" w:hAnsi="Cambria" w:cs="Arial"/>
          <w:szCs w:val="22"/>
          <w:lang w:val="pt-BR" w:eastAsia="pt-BR"/>
        </w:rPr>
        <w:t xml:space="preserve">), planos de manutenção,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FleetBoard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 (telemetria e conectividade para gestão da frota e dos motoristas)</w:t>
      </w:r>
      <w:r w:rsidR="001B5F16" w:rsidRPr="000507EF">
        <w:rPr>
          <w:rFonts w:ascii="Cambria" w:hAnsi="Cambria" w:cs="Arial"/>
          <w:szCs w:val="22"/>
          <w:lang w:val="pt-BR" w:eastAsia="pt-BR"/>
        </w:rPr>
        <w:t>,</w:t>
      </w:r>
      <w:r w:rsidRPr="000507EF">
        <w:rPr>
          <w:rFonts w:ascii="Cambria" w:hAnsi="Cambria" w:cs="Arial"/>
          <w:szCs w:val="22"/>
          <w:lang w:val="pt-BR" w:eastAsia="pt-BR"/>
        </w:rPr>
        <w:t xml:space="preserve"> MB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Uptime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 xml:space="preserve"> (</w:t>
      </w:r>
      <w:r w:rsidRPr="000507EF">
        <w:rPr>
          <w:rFonts w:ascii="Cambria" w:hAnsi="Cambria" w:cs="Arial"/>
          <w:bCs/>
          <w:szCs w:val="22"/>
          <w:lang w:val="pt-BR" w:eastAsia="pt-BR"/>
        </w:rPr>
        <w:t>inteligência artificial e telemetria a serviço da disponibilidade do caminhão para o transporte), </w:t>
      </w:r>
      <w:r w:rsidRPr="000507EF">
        <w:rPr>
          <w:rFonts w:ascii="Cambria" w:hAnsi="Cambria" w:cs="Arial"/>
          <w:szCs w:val="22"/>
          <w:lang w:val="pt-BR" w:eastAsia="pt-BR"/>
        </w:rPr>
        <w:t xml:space="preserve">financiamentos do Banco Mercedes-Benz (CDC, Finame, Leasing e produtos de seguros), atrativos planos do Consórcio Mercedes-Benz e ofertas da unidade de seminovos </w:t>
      </w:r>
      <w:proofErr w:type="spellStart"/>
      <w:r w:rsidRPr="000507EF">
        <w:rPr>
          <w:rFonts w:ascii="Cambria" w:hAnsi="Cambria" w:cs="Arial"/>
          <w:szCs w:val="22"/>
          <w:lang w:val="pt-BR" w:eastAsia="pt-BR"/>
        </w:rPr>
        <w:t>SelecTrucks</w:t>
      </w:r>
      <w:proofErr w:type="spellEnd"/>
      <w:r w:rsidRPr="000507EF">
        <w:rPr>
          <w:rFonts w:ascii="Cambria" w:hAnsi="Cambria" w:cs="Arial"/>
          <w:szCs w:val="22"/>
          <w:lang w:val="pt-BR" w:eastAsia="pt-BR"/>
        </w:rPr>
        <w:t>.</w:t>
      </w:r>
    </w:p>
    <w:p w14:paraId="542335B1" w14:textId="77777777" w:rsidR="008678E6" w:rsidRPr="000507EF" w:rsidRDefault="008678E6" w:rsidP="009173B3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65CFB85E" w14:textId="77777777" w:rsidR="000B00DD" w:rsidRPr="000507EF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u w:val="single"/>
          <w:lang w:val="pt-BR"/>
        </w:rPr>
      </w:pPr>
      <w:r w:rsidRPr="000507EF">
        <w:rPr>
          <w:rFonts w:ascii="Cambria" w:hAnsi="Cambria" w:cs="Arial"/>
          <w:bCs/>
          <w:szCs w:val="22"/>
          <w:u w:val="single"/>
          <w:lang w:val="pt-BR"/>
        </w:rPr>
        <w:t>Assessoria de Imprensa Mercedes-Benz Caminhões &amp; Ônibus:</w:t>
      </w:r>
    </w:p>
    <w:p w14:paraId="6CE0CBA8" w14:textId="77777777" w:rsidR="008978C2" w:rsidRPr="000507EF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szCs w:val="22"/>
          <w:lang w:val="pt-BR"/>
        </w:rPr>
        <w:t xml:space="preserve">E-mail: </w:t>
      </w:r>
      <w:hyperlink r:id="rId8" w:history="1">
        <w:r w:rsidR="00317A5E" w:rsidRPr="000507EF">
          <w:rPr>
            <w:rStyle w:val="Hyperlink"/>
            <w:rFonts w:ascii="Cambria" w:hAnsi="Cambria" w:cs="Arial"/>
            <w:szCs w:val="22"/>
            <w:lang w:val="pt-BR"/>
          </w:rPr>
          <w:t>pool-id.mercedes-benz_press@daimlertruck.com</w:t>
        </w:r>
      </w:hyperlink>
    </w:p>
    <w:p w14:paraId="06F1E040" w14:textId="77777777" w:rsidR="000B00DD" w:rsidRPr="000507EF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0834A03D" w14:textId="77777777" w:rsidR="008978C2" w:rsidRPr="000507EF" w:rsidRDefault="008978C2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0507EF">
        <w:rPr>
          <w:rFonts w:ascii="Cambria" w:hAnsi="Cambria" w:cs="Arial"/>
          <w:szCs w:val="22"/>
          <w:lang w:val="pt-BR"/>
        </w:rPr>
        <w:t>Mais informações sobre a Mercedes-Benz estão disponíveis na internet em:</w:t>
      </w:r>
    </w:p>
    <w:p w14:paraId="65F40559" w14:textId="77777777" w:rsidR="008978C2" w:rsidRPr="000507EF" w:rsidRDefault="008978C2" w:rsidP="008978C2">
      <w:pPr>
        <w:autoSpaceDE w:val="0"/>
        <w:autoSpaceDN w:val="0"/>
        <w:spacing w:line="360" w:lineRule="auto"/>
        <w:jc w:val="both"/>
        <w:rPr>
          <w:rFonts w:ascii="Cambria" w:hAnsi="Cambria" w:cs="Arial"/>
          <w:szCs w:val="22"/>
          <w:lang w:val="pt-BR"/>
        </w:rPr>
      </w:pPr>
      <w:hyperlink r:id="rId9" w:history="1">
        <w:r w:rsidRPr="000507EF">
          <w:rPr>
            <w:rStyle w:val="Hyperlink"/>
            <w:rFonts w:ascii="Cambria" w:hAnsi="Cambri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0507EF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4EF1" w14:textId="77777777" w:rsidR="00183329" w:rsidRDefault="00183329">
      <w:r>
        <w:separator/>
      </w:r>
    </w:p>
  </w:endnote>
  <w:endnote w:type="continuationSeparator" w:id="0">
    <w:p w14:paraId="554035D1" w14:textId="77777777" w:rsidR="00183329" w:rsidRDefault="001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DD81" w14:textId="77777777" w:rsidR="00C97E22" w:rsidRDefault="00C97E22">
    <w:pPr>
      <w:pStyle w:val="Rodap"/>
      <w:ind w:right="-2583"/>
      <w:rPr>
        <w:noProof/>
        <w:sz w:val="18"/>
      </w:rPr>
    </w:pPr>
  </w:p>
  <w:p w14:paraId="6F3F5A67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AA24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07842FC0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044C" w14:textId="77777777" w:rsidR="00183329" w:rsidRDefault="00183329">
      <w:r>
        <w:separator/>
      </w:r>
    </w:p>
  </w:footnote>
  <w:footnote w:type="continuationSeparator" w:id="0">
    <w:p w14:paraId="615F036D" w14:textId="77777777" w:rsidR="00183329" w:rsidRDefault="0018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7526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9C4E51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9C4E51" w:rsidRPr="004B132A">
      <w:rPr>
        <w:rStyle w:val="Nmerodepgina"/>
        <w:rFonts w:ascii="CorpoA" w:hAnsi="CorpoA"/>
        <w:noProof/>
        <w:sz w:val="22"/>
      </w:rPr>
      <w:fldChar w:fldCharType="separate"/>
    </w:r>
    <w:r w:rsidR="00556CE3">
      <w:rPr>
        <w:rStyle w:val="Nmerodepgina"/>
        <w:rFonts w:ascii="CorpoA" w:hAnsi="CorpoA"/>
        <w:noProof/>
        <w:sz w:val="22"/>
      </w:rPr>
      <w:t>3</w:t>
    </w:r>
    <w:r w:rsidR="009C4E51" w:rsidRPr="004B132A">
      <w:rPr>
        <w:rStyle w:val="Nmerodepgina"/>
        <w:rFonts w:ascii="CorpoA" w:hAnsi="CorpoA"/>
        <w:noProof/>
        <w:sz w:val="22"/>
      </w:rPr>
      <w:fldChar w:fldCharType="end"/>
    </w:r>
  </w:p>
  <w:p w14:paraId="341D2DC3" w14:textId="77777777" w:rsidR="00C97E22" w:rsidRDefault="00C97E22">
    <w:pPr>
      <w:pStyle w:val="Cabealho"/>
      <w:spacing w:line="305" w:lineRule="exact"/>
      <w:rPr>
        <w:noProof/>
      </w:rPr>
    </w:pPr>
  </w:p>
  <w:p w14:paraId="5E716E73" w14:textId="77777777" w:rsidR="00C97E22" w:rsidRDefault="00C97E22">
    <w:pPr>
      <w:framePr w:w="7422" w:h="851" w:hSpace="142" w:wrap="around" w:vAnchor="page" w:hAnchor="page" w:x="1419" w:y="2938"/>
    </w:pPr>
  </w:p>
  <w:p w14:paraId="40A71F19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B206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6F79A711" wp14:editId="290B28EB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BF92C8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7B6ECD35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64C36030" w14:textId="77777777" w:rsidR="00C97E22" w:rsidRDefault="00C97E22">
    <w:pPr>
      <w:pStyle w:val="Cabealho"/>
      <w:spacing w:line="305" w:lineRule="atLeast"/>
      <w:rPr>
        <w:noProof/>
      </w:rPr>
    </w:pPr>
  </w:p>
  <w:p w14:paraId="364E0E0B" w14:textId="77777777" w:rsidR="00C97E22" w:rsidRDefault="00C97E22">
    <w:pPr>
      <w:pStyle w:val="Cabealho"/>
      <w:spacing w:line="305" w:lineRule="atLeast"/>
      <w:rPr>
        <w:noProof/>
      </w:rPr>
    </w:pPr>
  </w:p>
  <w:p w14:paraId="6B7D9875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A77B8"/>
    <w:multiLevelType w:val="hybridMultilevel"/>
    <w:tmpl w:val="3AB49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380440560">
    <w:abstractNumId w:val="1"/>
  </w:num>
  <w:num w:numId="2" w16cid:durableId="1674607747">
    <w:abstractNumId w:val="7"/>
  </w:num>
  <w:num w:numId="3" w16cid:durableId="1859464383">
    <w:abstractNumId w:val="8"/>
  </w:num>
  <w:num w:numId="4" w16cid:durableId="1693149332">
    <w:abstractNumId w:val="2"/>
  </w:num>
  <w:num w:numId="5" w16cid:durableId="1625312133">
    <w:abstractNumId w:val="0"/>
  </w:num>
  <w:num w:numId="6" w16cid:durableId="749935364">
    <w:abstractNumId w:val="11"/>
  </w:num>
  <w:num w:numId="7" w16cid:durableId="372390269">
    <w:abstractNumId w:val="9"/>
  </w:num>
  <w:num w:numId="8" w16cid:durableId="997416025">
    <w:abstractNumId w:val="12"/>
  </w:num>
  <w:num w:numId="9" w16cid:durableId="1038704147">
    <w:abstractNumId w:val="5"/>
  </w:num>
  <w:num w:numId="10" w16cid:durableId="126553932">
    <w:abstractNumId w:val="6"/>
  </w:num>
  <w:num w:numId="11" w16cid:durableId="1642148820">
    <w:abstractNumId w:val="10"/>
  </w:num>
  <w:num w:numId="12" w16cid:durableId="127938362">
    <w:abstractNumId w:val="3"/>
  </w:num>
  <w:num w:numId="13" w16cid:durableId="19660344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0DC6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07EF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2D86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252F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329"/>
    <w:rsid w:val="00183A4D"/>
    <w:rsid w:val="0018484D"/>
    <w:rsid w:val="00184BDF"/>
    <w:rsid w:val="00186786"/>
    <w:rsid w:val="00186A08"/>
    <w:rsid w:val="00187B79"/>
    <w:rsid w:val="00190EB6"/>
    <w:rsid w:val="0019145C"/>
    <w:rsid w:val="00192C5F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5F16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6D4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28B2"/>
    <w:rsid w:val="0030371D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0CC3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A6D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0A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AD2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B75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20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1D14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27FF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6CE3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5D5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0E8A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3E1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433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1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CB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97DB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5AC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8E6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558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364"/>
    <w:rsid w:val="00971E25"/>
    <w:rsid w:val="00973D3E"/>
    <w:rsid w:val="009754DE"/>
    <w:rsid w:val="00977180"/>
    <w:rsid w:val="00977ECA"/>
    <w:rsid w:val="00980391"/>
    <w:rsid w:val="00980D73"/>
    <w:rsid w:val="0098163C"/>
    <w:rsid w:val="00981DD0"/>
    <w:rsid w:val="0098233F"/>
    <w:rsid w:val="00982C8A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4E51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2B07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3FD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434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14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6EF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8CF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4E6C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5DFE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AD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57FE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97F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05AA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5EF1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3FBF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207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DE29687"/>
  <w15:docId w15:val="{5B5299AA-7335-4069-96D0-7303825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790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5048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6</cp:revision>
  <cp:lastPrinted>2019-04-09T19:44:00Z</cp:lastPrinted>
  <dcterms:created xsi:type="dcterms:W3CDTF">2025-05-13T12:19:00Z</dcterms:created>
  <dcterms:modified xsi:type="dcterms:W3CDTF">2025-05-15T13:34:00Z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